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FFB1" w14:textId="27DF0953" w:rsidR="00E50694" w:rsidRPr="0015472E" w:rsidRDefault="00E50694" w:rsidP="00E50694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5472E">
        <w:rPr>
          <w:rFonts w:ascii="Times New Roman" w:eastAsia="宋体" w:hAnsi="Times New Roman" w:cs="Times New Roman"/>
          <w:b/>
          <w:bCs/>
          <w:sz w:val="36"/>
          <w:szCs w:val="36"/>
        </w:rPr>
        <w:t>浆果</w:t>
      </w:r>
      <w:r w:rsidR="00A002C2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加工</w:t>
      </w:r>
      <w:r w:rsidRPr="0015472E">
        <w:rPr>
          <w:rFonts w:ascii="Times New Roman" w:eastAsia="宋体" w:hAnsi="Times New Roman" w:cs="Times New Roman"/>
          <w:b/>
          <w:bCs/>
          <w:sz w:val="36"/>
          <w:szCs w:val="36"/>
        </w:rPr>
        <w:t>产业研究院</w:t>
      </w:r>
    </w:p>
    <w:p w14:paraId="2D36D798" w14:textId="32758FE4" w:rsidR="00B16DB1" w:rsidRPr="0015472E" w:rsidRDefault="00026A1B" w:rsidP="00B16DB1">
      <w:pPr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15472E">
        <w:rPr>
          <w:rFonts w:ascii="宋体" w:eastAsia="宋体" w:hAnsi="宋体" w:cs="Times New Roman"/>
          <w:sz w:val="32"/>
          <w:szCs w:val="32"/>
        </w:rPr>
        <w:t>江苏省农业科学院浆果</w:t>
      </w:r>
      <w:r w:rsidR="00A002C2">
        <w:rPr>
          <w:rFonts w:ascii="宋体" w:eastAsia="宋体" w:hAnsi="宋体" w:cs="Times New Roman" w:hint="eastAsia"/>
          <w:sz w:val="32"/>
          <w:szCs w:val="32"/>
        </w:rPr>
        <w:t>加工</w:t>
      </w:r>
      <w:r w:rsidRPr="0015472E">
        <w:rPr>
          <w:rFonts w:ascii="宋体" w:eastAsia="宋体" w:hAnsi="宋体" w:cs="Times New Roman"/>
          <w:sz w:val="32"/>
          <w:szCs w:val="32"/>
        </w:rPr>
        <w:t>产业研究院</w:t>
      </w:r>
      <w:r w:rsidR="0015472E">
        <w:rPr>
          <w:rFonts w:ascii="宋体" w:eastAsia="宋体" w:hAnsi="宋体" w:cs="Times New Roman" w:hint="eastAsia"/>
          <w:sz w:val="32"/>
          <w:szCs w:val="32"/>
        </w:rPr>
        <w:t>成立于2</w:t>
      </w:r>
      <w:r w:rsidR="0015472E">
        <w:rPr>
          <w:rFonts w:ascii="宋体" w:eastAsia="宋体" w:hAnsi="宋体" w:cs="Times New Roman"/>
          <w:sz w:val="32"/>
          <w:szCs w:val="32"/>
        </w:rPr>
        <w:t>021</w:t>
      </w:r>
      <w:r w:rsidR="0015472E">
        <w:rPr>
          <w:rFonts w:ascii="宋体" w:eastAsia="宋体" w:hAnsi="宋体" w:cs="Times New Roman" w:hint="eastAsia"/>
          <w:sz w:val="32"/>
          <w:szCs w:val="32"/>
        </w:rPr>
        <w:t>年，</w:t>
      </w:r>
      <w:r w:rsidR="00E50694" w:rsidRPr="0015472E">
        <w:rPr>
          <w:rFonts w:ascii="宋体" w:eastAsia="宋体" w:hAnsi="宋体" w:cs="Times New Roman"/>
          <w:sz w:val="32"/>
          <w:szCs w:val="32"/>
        </w:rPr>
        <w:t>由</w:t>
      </w:r>
      <w:r w:rsidR="0015472E">
        <w:rPr>
          <w:rFonts w:ascii="宋体" w:eastAsia="宋体" w:hAnsi="宋体" w:cs="Times New Roman" w:hint="eastAsia"/>
          <w:sz w:val="32"/>
          <w:szCs w:val="32"/>
        </w:rPr>
        <w:t>我院与南京</w:t>
      </w:r>
      <w:r w:rsidR="00E50694" w:rsidRPr="0015472E">
        <w:rPr>
          <w:rFonts w:ascii="宋体" w:eastAsia="宋体" w:hAnsi="宋体" w:cs="Times New Roman"/>
          <w:sz w:val="32"/>
          <w:szCs w:val="32"/>
        </w:rPr>
        <w:t>悠维有机食品有限公司、</w:t>
      </w:r>
      <w:r w:rsidRPr="0015472E">
        <w:rPr>
          <w:rFonts w:ascii="宋体" w:eastAsia="宋体" w:hAnsi="宋体" w:cs="Times New Roman"/>
          <w:sz w:val="32"/>
          <w:szCs w:val="32"/>
        </w:rPr>
        <w:t>江苏莓小仙健康科技有限公司</w:t>
      </w:r>
      <w:r w:rsidR="00E50694" w:rsidRPr="0015472E">
        <w:rPr>
          <w:rFonts w:ascii="宋体" w:eastAsia="宋体" w:hAnsi="宋体" w:cs="Times New Roman"/>
          <w:sz w:val="32"/>
          <w:szCs w:val="32"/>
        </w:rPr>
        <w:t>共</w:t>
      </w:r>
      <w:r w:rsidR="0015472E">
        <w:rPr>
          <w:rFonts w:ascii="宋体" w:eastAsia="宋体" w:hAnsi="宋体" w:cs="Times New Roman" w:hint="eastAsia"/>
          <w:sz w:val="32"/>
          <w:szCs w:val="32"/>
        </w:rPr>
        <w:t>同组建</w:t>
      </w:r>
      <w:r w:rsidR="00E50694" w:rsidRPr="0015472E">
        <w:rPr>
          <w:rFonts w:ascii="宋体" w:eastAsia="宋体" w:hAnsi="宋体" w:cs="Times New Roman"/>
          <w:sz w:val="32"/>
          <w:szCs w:val="32"/>
        </w:rPr>
        <w:t>。研究院</w:t>
      </w:r>
      <w:r w:rsidR="000930E3" w:rsidRPr="00556086">
        <w:rPr>
          <w:rFonts w:ascii="宋体" w:eastAsia="宋体" w:hAnsi="宋体" w:hint="eastAsia"/>
          <w:sz w:val="32"/>
          <w:szCs w:val="32"/>
        </w:rPr>
        <w:t>以我院</w:t>
      </w:r>
      <w:r w:rsidR="000930E3" w:rsidRPr="00556086">
        <w:rPr>
          <w:rFonts w:ascii="宋体" w:eastAsia="宋体" w:hAnsi="宋体" w:cs="Times New Roman"/>
          <w:sz w:val="32"/>
          <w:szCs w:val="32"/>
        </w:rPr>
        <w:t>农产品加工研究所</w:t>
      </w:r>
      <w:r w:rsidR="000930E3" w:rsidRPr="00556086">
        <w:rPr>
          <w:rFonts w:ascii="宋体" w:eastAsia="宋体" w:hAnsi="宋体" w:cs="Times New Roman" w:hint="eastAsia"/>
          <w:sz w:val="32"/>
          <w:szCs w:val="32"/>
        </w:rPr>
        <w:t>食品生物工程创新</w:t>
      </w:r>
      <w:r w:rsidR="000930E3" w:rsidRPr="00556086">
        <w:rPr>
          <w:rFonts w:ascii="宋体" w:eastAsia="宋体" w:hAnsi="宋体" w:cs="Times New Roman"/>
          <w:sz w:val="32"/>
          <w:szCs w:val="32"/>
        </w:rPr>
        <w:t>团队</w:t>
      </w:r>
      <w:r w:rsidR="000930E3" w:rsidRPr="00556086">
        <w:rPr>
          <w:rFonts w:ascii="宋体" w:eastAsia="宋体" w:hAnsi="宋体" w:hint="eastAsia"/>
          <w:sz w:val="32"/>
          <w:szCs w:val="32"/>
        </w:rPr>
        <w:t>为技术依托单位</w:t>
      </w:r>
      <w:r w:rsidR="00634E5B" w:rsidRPr="0015472E">
        <w:rPr>
          <w:rFonts w:ascii="宋体" w:eastAsia="宋体" w:hAnsi="宋体" w:cs="Times New Roman" w:hint="eastAsia"/>
          <w:sz w:val="32"/>
          <w:szCs w:val="32"/>
        </w:rPr>
        <w:t>，</w:t>
      </w:r>
      <w:r w:rsidR="00E50694" w:rsidRPr="0015472E">
        <w:rPr>
          <w:rFonts w:ascii="宋体" w:eastAsia="宋体" w:hAnsi="宋体" w:cs="Times New Roman"/>
          <w:sz w:val="32"/>
          <w:szCs w:val="32"/>
        </w:rPr>
        <w:t>主要开展浆果营养与功能成分研究、功能产品开发与评价、产品配方设计及标准制定，新产品生产调试，联合申报国家和地方科技计划和创新能力建设等项目</w:t>
      </w:r>
      <w:r w:rsidR="000B0A8B" w:rsidRPr="0015472E">
        <w:rPr>
          <w:rFonts w:ascii="宋体" w:eastAsia="宋体" w:hAnsi="宋体" w:cs="Times New Roman" w:hint="eastAsia"/>
          <w:sz w:val="32"/>
          <w:szCs w:val="32"/>
        </w:rPr>
        <w:t>，</w:t>
      </w:r>
      <w:proofErr w:type="gramStart"/>
      <w:r w:rsidR="00E50694" w:rsidRPr="0015472E">
        <w:rPr>
          <w:rFonts w:ascii="宋体" w:eastAsia="宋体" w:hAnsi="宋体" w:cs="Times New Roman"/>
          <w:sz w:val="32"/>
          <w:szCs w:val="32"/>
        </w:rPr>
        <w:t>创新院企合作</w:t>
      </w:r>
      <w:proofErr w:type="gramEnd"/>
      <w:r w:rsidR="00E50694" w:rsidRPr="0015472E">
        <w:rPr>
          <w:rFonts w:ascii="宋体" w:eastAsia="宋体" w:hAnsi="宋体" w:cs="Times New Roman"/>
          <w:sz w:val="32"/>
          <w:szCs w:val="32"/>
        </w:rPr>
        <w:t>模式，建立信息、技术等资源共享机制，积极推进科学研究、技术服务以及成果孵化。</w:t>
      </w:r>
      <w:r w:rsidR="00B2443B" w:rsidRPr="0015472E">
        <w:rPr>
          <w:rFonts w:ascii="宋体" w:eastAsia="宋体" w:hAnsi="宋体" w:cs="Times New Roman" w:hint="eastAsia"/>
          <w:sz w:val="32"/>
          <w:szCs w:val="32"/>
        </w:rPr>
        <w:t>研究院成立以来，针对</w:t>
      </w:r>
      <w:r w:rsidR="00B861F1" w:rsidRPr="0015472E">
        <w:rPr>
          <w:rFonts w:ascii="宋体" w:eastAsia="宋体" w:hAnsi="宋体" w:cs="Times New Roman"/>
          <w:sz w:val="32"/>
          <w:szCs w:val="32"/>
        </w:rPr>
        <w:t>浆果饮品货架期色泽褪变</w:t>
      </w:r>
      <w:r w:rsidR="00B861F1" w:rsidRPr="0015472E">
        <w:rPr>
          <w:rFonts w:ascii="宋体" w:eastAsia="宋体" w:hAnsi="宋体" w:cs="Times New Roman" w:hint="eastAsia"/>
          <w:sz w:val="32"/>
          <w:szCs w:val="32"/>
        </w:rPr>
        <w:t>、</w:t>
      </w:r>
      <w:r w:rsidR="00B2443B" w:rsidRPr="0015472E">
        <w:rPr>
          <w:rFonts w:ascii="宋体" w:eastAsia="宋体" w:hAnsi="宋体" w:cs="Times New Roman" w:hint="eastAsia"/>
          <w:sz w:val="32"/>
          <w:szCs w:val="32"/>
        </w:rPr>
        <w:t>功</w:t>
      </w:r>
      <w:r w:rsidR="00B2443B" w:rsidRPr="0015472E">
        <w:rPr>
          <w:rFonts w:ascii="宋体" w:eastAsia="宋体" w:hAnsi="宋体" w:cs="Times New Roman"/>
          <w:sz w:val="32"/>
          <w:szCs w:val="32"/>
        </w:rPr>
        <w:t>能组</w:t>
      </w:r>
      <w:proofErr w:type="gramStart"/>
      <w:r w:rsidR="00B2443B" w:rsidRPr="0015472E">
        <w:rPr>
          <w:rFonts w:ascii="宋体" w:eastAsia="宋体" w:hAnsi="宋体" w:cs="Times New Roman"/>
          <w:sz w:val="32"/>
          <w:szCs w:val="32"/>
        </w:rPr>
        <w:t>分加工</w:t>
      </w:r>
      <w:proofErr w:type="gramEnd"/>
      <w:r w:rsidR="00B2443B" w:rsidRPr="0015472E">
        <w:rPr>
          <w:rFonts w:ascii="宋体" w:eastAsia="宋体" w:hAnsi="宋体" w:cs="Times New Roman"/>
          <w:sz w:val="32"/>
          <w:szCs w:val="32"/>
        </w:rPr>
        <w:t>不稳定</w:t>
      </w:r>
      <w:r w:rsidR="00B2443B" w:rsidRPr="0015472E">
        <w:rPr>
          <w:rFonts w:ascii="宋体" w:eastAsia="宋体" w:hAnsi="宋体" w:cs="Times New Roman" w:hint="eastAsia"/>
          <w:sz w:val="32"/>
          <w:szCs w:val="32"/>
        </w:rPr>
        <w:t>、</w:t>
      </w:r>
      <w:r w:rsidR="00B2443B" w:rsidRPr="0015472E">
        <w:rPr>
          <w:rFonts w:ascii="宋体" w:eastAsia="宋体" w:hAnsi="宋体" w:cs="Times New Roman"/>
          <w:sz w:val="32"/>
          <w:szCs w:val="32"/>
        </w:rPr>
        <w:t>专用发酵菌种匮乏</w:t>
      </w:r>
      <w:r w:rsidR="00B2443B" w:rsidRPr="0015472E">
        <w:rPr>
          <w:rFonts w:ascii="宋体" w:eastAsia="宋体" w:hAnsi="宋体" w:cs="Times New Roman" w:hint="eastAsia"/>
          <w:sz w:val="32"/>
          <w:szCs w:val="32"/>
        </w:rPr>
        <w:t>等问题</w:t>
      </w:r>
      <w:r w:rsidR="007F34E8" w:rsidRPr="0015472E">
        <w:rPr>
          <w:rFonts w:ascii="宋体" w:eastAsia="宋体" w:hAnsi="宋体" w:cs="Times New Roman" w:hint="eastAsia"/>
          <w:sz w:val="32"/>
          <w:szCs w:val="32"/>
        </w:rPr>
        <w:t>，集成</w:t>
      </w:r>
      <w:r w:rsidR="007F34E8" w:rsidRPr="0015472E">
        <w:rPr>
          <w:rFonts w:ascii="宋体" w:eastAsia="宋体" w:hAnsi="宋体" w:cs="Times New Roman"/>
          <w:sz w:val="32"/>
          <w:szCs w:val="32"/>
        </w:rPr>
        <w:t>分子辅色</w:t>
      </w:r>
      <w:r w:rsidR="007F34E8" w:rsidRPr="0015472E">
        <w:rPr>
          <w:rFonts w:ascii="宋体" w:eastAsia="宋体" w:hAnsi="宋体" w:cs="Times New Roman" w:hint="eastAsia"/>
          <w:sz w:val="32"/>
          <w:szCs w:val="32"/>
        </w:rPr>
        <w:t>、</w:t>
      </w:r>
      <w:r w:rsidR="007F34E8" w:rsidRPr="0015472E">
        <w:rPr>
          <w:rFonts w:ascii="宋体" w:eastAsia="宋体" w:hAnsi="宋体" w:cs="Times New Roman"/>
          <w:sz w:val="32"/>
          <w:szCs w:val="32"/>
        </w:rPr>
        <w:t>非共价交联、</w:t>
      </w:r>
      <w:r w:rsidR="00097061" w:rsidRPr="0015472E">
        <w:rPr>
          <w:rFonts w:ascii="宋体" w:eastAsia="宋体" w:hAnsi="宋体" w:cs="Times New Roman" w:hint="eastAsia"/>
          <w:sz w:val="32"/>
          <w:szCs w:val="32"/>
        </w:rPr>
        <w:t>膳食组分互作、</w:t>
      </w:r>
      <w:proofErr w:type="gramStart"/>
      <w:r w:rsidR="007F34E8" w:rsidRPr="0015472E">
        <w:rPr>
          <w:rFonts w:ascii="宋体" w:eastAsia="宋体" w:hAnsi="宋体" w:cs="Times New Roman"/>
          <w:sz w:val="32"/>
          <w:szCs w:val="32"/>
        </w:rPr>
        <w:t>微纳包封</w:t>
      </w:r>
      <w:proofErr w:type="gramEnd"/>
      <w:r w:rsidR="007F34E8" w:rsidRPr="0015472E">
        <w:rPr>
          <w:rFonts w:ascii="宋体" w:eastAsia="宋体" w:hAnsi="宋体" w:cs="Times New Roman"/>
          <w:sz w:val="32"/>
          <w:szCs w:val="32"/>
        </w:rPr>
        <w:t>、</w:t>
      </w:r>
      <w:r w:rsidR="00E03DA7" w:rsidRPr="0015472E">
        <w:rPr>
          <w:rFonts w:ascii="宋体" w:eastAsia="宋体" w:hAnsi="宋体" w:cs="Times New Roman"/>
          <w:sz w:val="32"/>
          <w:szCs w:val="32"/>
        </w:rPr>
        <w:t>静电层层组装、多</w:t>
      </w:r>
      <w:proofErr w:type="gramStart"/>
      <w:r w:rsidR="00E03DA7" w:rsidRPr="0015472E">
        <w:rPr>
          <w:rFonts w:ascii="宋体" w:eastAsia="宋体" w:hAnsi="宋体" w:cs="Times New Roman"/>
          <w:sz w:val="32"/>
          <w:szCs w:val="32"/>
        </w:rPr>
        <w:t>腔空间</w:t>
      </w:r>
      <w:proofErr w:type="gramEnd"/>
      <w:r w:rsidR="00E03DA7" w:rsidRPr="0015472E">
        <w:rPr>
          <w:rFonts w:ascii="宋体" w:eastAsia="宋体" w:hAnsi="宋体" w:cs="Times New Roman"/>
          <w:sz w:val="32"/>
          <w:szCs w:val="32"/>
        </w:rPr>
        <w:t>封装、肠道靶向递送</w:t>
      </w:r>
      <w:r w:rsidR="00E03DA7" w:rsidRPr="0015472E">
        <w:rPr>
          <w:rFonts w:ascii="宋体" w:eastAsia="宋体" w:hAnsi="宋体" w:cs="Times New Roman" w:hint="eastAsia"/>
          <w:sz w:val="32"/>
          <w:szCs w:val="32"/>
        </w:rPr>
        <w:t>等</w:t>
      </w:r>
      <w:r w:rsidR="007F34E8" w:rsidRPr="0015472E">
        <w:rPr>
          <w:rFonts w:ascii="宋体" w:eastAsia="宋体" w:hAnsi="宋体" w:cs="Times New Roman"/>
          <w:sz w:val="32"/>
          <w:szCs w:val="32"/>
        </w:rPr>
        <w:t>技术，应用于富含花色苷的蓝</w:t>
      </w:r>
      <w:proofErr w:type="gramStart"/>
      <w:r w:rsidR="007F34E8" w:rsidRPr="0015472E">
        <w:rPr>
          <w:rFonts w:ascii="宋体" w:eastAsia="宋体" w:hAnsi="宋体" w:cs="Times New Roman"/>
          <w:sz w:val="32"/>
          <w:szCs w:val="32"/>
        </w:rPr>
        <w:t>莓</w:t>
      </w:r>
      <w:proofErr w:type="gramEnd"/>
      <w:r w:rsidR="007F34E8" w:rsidRPr="0015472E">
        <w:rPr>
          <w:rFonts w:ascii="宋体" w:eastAsia="宋体" w:hAnsi="宋体" w:cs="Times New Roman"/>
          <w:sz w:val="32"/>
          <w:szCs w:val="32"/>
        </w:rPr>
        <w:t>、黑莓饮品</w:t>
      </w:r>
      <w:r w:rsidR="00097061" w:rsidRPr="0015472E">
        <w:rPr>
          <w:rFonts w:ascii="宋体" w:eastAsia="宋体" w:hAnsi="宋体" w:cs="Times New Roman" w:hint="eastAsia"/>
          <w:sz w:val="32"/>
          <w:szCs w:val="32"/>
        </w:rPr>
        <w:t>及其他植物基复合营养健康饮品</w:t>
      </w:r>
      <w:r w:rsidR="007F34E8" w:rsidRPr="0015472E">
        <w:rPr>
          <w:rFonts w:ascii="宋体" w:eastAsia="宋体" w:hAnsi="宋体" w:cs="Times New Roman"/>
          <w:sz w:val="32"/>
          <w:szCs w:val="32"/>
        </w:rPr>
        <w:t>，</w:t>
      </w:r>
      <w:r w:rsidR="00E03DA7" w:rsidRPr="0015472E">
        <w:rPr>
          <w:rFonts w:ascii="宋体" w:eastAsia="宋体" w:hAnsi="宋体" w:cs="Times New Roman"/>
          <w:sz w:val="32"/>
          <w:szCs w:val="32"/>
        </w:rPr>
        <w:t>花青素保留率提高30%以上，货架期色泽稳定性提高50%以上</w:t>
      </w:r>
      <w:r w:rsidR="00E03DA7" w:rsidRPr="0015472E">
        <w:rPr>
          <w:rFonts w:ascii="宋体" w:eastAsia="宋体" w:hAnsi="宋体" w:cs="Times New Roman" w:hint="eastAsia"/>
          <w:sz w:val="32"/>
          <w:szCs w:val="32"/>
        </w:rPr>
        <w:t>，</w:t>
      </w:r>
      <w:r w:rsidR="00E03DA7" w:rsidRPr="0015472E">
        <w:rPr>
          <w:rFonts w:ascii="宋体" w:eastAsia="宋体" w:hAnsi="宋体" w:cs="Times New Roman"/>
          <w:sz w:val="32"/>
          <w:szCs w:val="32"/>
        </w:rPr>
        <w:t>益生</w:t>
      </w:r>
      <w:proofErr w:type="gramStart"/>
      <w:r w:rsidR="00E03DA7" w:rsidRPr="0015472E">
        <w:rPr>
          <w:rFonts w:ascii="宋体" w:eastAsia="宋体" w:hAnsi="宋体" w:cs="Times New Roman"/>
          <w:sz w:val="32"/>
          <w:szCs w:val="32"/>
        </w:rPr>
        <w:t>菌产品</w:t>
      </w:r>
      <w:proofErr w:type="gramEnd"/>
      <w:r w:rsidR="00E03DA7" w:rsidRPr="0015472E">
        <w:rPr>
          <w:rFonts w:ascii="宋体" w:eastAsia="宋体" w:hAnsi="宋体" w:cs="Times New Roman"/>
          <w:sz w:val="32"/>
          <w:szCs w:val="32"/>
        </w:rPr>
        <w:t>活菌率提高50%以上</w:t>
      </w:r>
      <w:r w:rsidR="00B861F1" w:rsidRPr="0015472E">
        <w:rPr>
          <w:rFonts w:ascii="宋体" w:eastAsia="宋体" w:hAnsi="宋体" w:cs="Times New Roman" w:hint="eastAsia"/>
          <w:sz w:val="32"/>
          <w:szCs w:val="32"/>
        </w:rPr>
        <w:t>。</w:t>
      </w:r>
      <w:r w:rsidR="00E03DA7" w:rsidRPr="0015472E">
        <w:rPr>
          <w:rFonts w:ascii="宋体" w:eastAsia="宋体" w:hAnsi="宋体" w:cs="Times New Roman" w:hint="eastAsia"/>
          <w:sz w:val="32"/>
          <w:szCs w:val="32"/>
        </w:rPr>
        <w:t>企业明星产品</w:t>
      </w:r>
      <w:r w:rsidR="00B16DB1" w:rsidRPr="0015472E">
        <w:rPr>
          <w:rFonts w:ascii="宋体" w:eastAsia="宋体" w:hAnsi="宋体" w:cs="Times New Roman"/>
          <w:sz w:val="32"/>
          <w:szCs w:val="32"/>
        </w:rPr>
        <w:t>黑莓原浆</w:t>
      </w:r>
      <w:r w:rsidR="00546FB0" w:rsidRPr="0015472E">
        <w:rPr>
          <w:rFonts w:ascii="宋体" w:eastAsia="宋体" w:hAnsi="宋体" w:cs="Times New Roman" w:hint="eastAsia"/>
          <w:sz w:val="32"/>
          <w:szCs w:val="32"/>
        </w:rPr>
        <w:t>获得欧盟、美国多项</w:t>
      </w:r>
      <w:r w:rsidR="00F97D5C" w:rsidRPr="0015472E">
        <w:rPr>
          <w:rFonts w:ascii="宋体" w:eastAsia="宋体" w:hAnsi="宋体" w:cs="Times New Roman" w:hint="eastAsia"/>
          <w:sz w:val="32"/>
          <w:szCs w:val="32"/>
        </w:rPr>
        <w:t>品质及安全标准</w:t>
      </w:r>
      <w:r w:rsidR="00546FB0" w:rsidRPr="0015472E">
        <w:rPr>
          <w:rFonts w:ascii="宋体" w:eastAsia="宋体" w:hAnsi="宋体" w:cs="Times New Roman" w:hint="eastAsia"/>
          <w:sz w:val="32"/>
          <w:szCs w:val="32"/>
        </w:rPr>
        <w:t>认证，</w:t>
      </w:r>
      <w:r w:rsidR="00B16DB1" w:rsidRPr="0015472E">
        <w:rPr>
          <w:rFonts w:ascii="宋体" w:eastAsia="宋体" w:hAnsi="宋体" w:cs="Times New Roman"/>
          <w:sz w:val="32"/>
          <w:szCs w:val="32"/>
        </w:rPr>
        <w:t>已成为国家体育·训练局国家队运动员备战保障产品，对浆果产品的营养健康功能、先进加工工艺、品质安全推广和宣传起到了积极的推动作用。</w:t>
      </w:r>
    </w:p>
    <w:p w14:paraId="7863B1BC" w14:textId="1B34EF5D" w:rsidR="000703E7" w:rsidRDefault="00B16DB1" w:rsidP="006F5A30">
      <w:pPr>
        <w:spacing w:line="360" w:lineRule="auto"/>
        <w:ind w:firstLineChars="200" w:firstLine="640"/>
        <w:rPr>
          <w:rFonts w:ascii="宋体" w:eastAsia="宋体" w:hAnsi="宋体" w:cs="Times New Roman"/>
          <w:sz w:val="32"/>
          <w:szCs w:val="32"/>
        </w:rPr>
      </w:pPr>
      <w:r w:rsidRPr="0015472E">
        <w:rPr>
          <w:rFonts w:ascii="宋体" w:eastAsia="宋体" w:hAnsi="宋体" w:cs="Times New Roman" w:hint="eastAsia"/>
          <w:sz w:val="32"/>
          <w:szCs w:val="32"/>
        </w:rPr>
        <w:t>此外，</w:t>
      </w:r>
      <w:r w:rsidR="000B0A8B" w:rsidRPr="0015472E">
        <w:rPr>
          <w:rFonts w:ascii="宋体" w:eastAsia="宋体" w:hAnsi="宋体" w:cs="Times New Roman" w:hint="eastAsia"/>
          <w:sz w:val="32"/>
          <w:szCs w:val="32"/>
        </w:rPr>
        <w:t>产业研究院积极开展</w:t>
      </w:r>
      <w:r w:rsidRPr="0015472E">
        <w:rPr>
          <w:rFonts w:ascii="宋体" w:eastAsia="宋体" w:hAnsi="宋体" w:cs="Times New Roman" w:hint="eastAsia"/>
          <w:sz w:val="32"/>
          <w:szCs w:val="32"/>
        </w:rPr>
        <w:t>科技攻关</w:t>
      </w:r>
      <w:r w:rsidR="000B0A8B" w:rsidRPr="0015472E">
        <w:rPr>
          <w:rFonts w:ascii="宋体" w:eastAsia="宋体" w:hAnsi="宋体" w:cs="Times New Roman" w:hint="eastAsia"/>
          <w:sz w:val="32"/>
          <w:szCs w:val="32"/>
        </w:rPr>
        <w:t>合作研究</w:t>
      </w:r>
      <w:r w:rsidRPr="0015472E">
        <w:rPr>
          <w:rFonts w:ascii="宋体" w:eastAsia="宋体" w:hAnsi="宋体" w:cs="Times New Roman" w:hint="eastAsia"/>
          <w:sz w:val="32"/>
          <w:szCs w:val="32"/>
        </w:rPr>
        <w:t>，</w:t>
      </w:r>
      <w:r w:rsidR="000703E7" w:rsidRPr="0015472E">
        <w:rPr>
          <w:rFonts w:ascii="宋体" w:eastAsia="宋体" w:hAnsi="宋体" w:cs="Times New Roman"/>
          <w:sz w:val="32"/>
          <w:szCs w:val="32"/>
        </w:rPr>
        <w:t>获得</w:t>
      </w:r>
      <w:r w:rsidR="00DE1069" w:rsidRPr="0015472E">
        <w:rPr>
          <w:rFonts w:ascii="宋体" w:eastAsia="宋体" w:hAnsi="宋体" w:cs="Times New Roman"/>
          <w:sz w:val="32"/>
          <w:szCs w:val="32"/>
        </w:rPr>
        <w:t>1项</w:t>
      </w:r>
      <w:r w:rsidR="000703E7" w:rsidRPr="0015472E">
        <w:rPr>
          <w:rFonts w:ascii="宋体" w:eastAsia="宋体" w:hAnsi="宋体" w:cs="Times New Roman"/>
          <w:sz w:val="32"/>
          <w:szCs w:val="32"/>
        </w:rPr>
        <w:t>江苏省科技计划（现代农业）</w:t>
      </w:r>
      <w:r w:rsidR="00DE1069" w:rsidRPr="0015472E">
        <w:rPr>
          <w:rFonts w:ascii="宋体" w:eastAsia="宋体" w:hAnsi="宋体" w:cs="Times New Roman"/>
          <w:sz w:val="32"/>
          <w:szCs w:val="32"/>
        </w:rPr>
        <w:t>重点项目、</w:t>
      </w:r>
      <w:r w:rsidR="000703E7" w:rsidRPr="0015472E">
        <w:rPr>
          <w:rFonts w:ascii="宋体" w:eastAsia="宋体" w:hAnsi="宋体" w:cs="Times New Roman"/>
          <w:sz w:val="32"/>
          <w:szCs w:val="32"/>
        </w:rPr>
        <w:t>2项农业行业标准</w:t>
      </w:r>
      <w:r w:rsidR="00DE1069" w:rsidRPr="0015472E">
        <w:rPr>
          <w:rFonts w:ascii="宋体" w:eastAsia="宋体" w:hAnsi="宋体" w:cs="Times New Roman"/>
          <w:sz w:val="32"/>
          <w:szCs w:val="32"/>
        </w:rPr>
        <w:t>、江苏省人才项目（科技副总）</w:t>
      </w:r>
      <w:r w:rsidR="000703E7" w:rsidRPr="0015472E">
        <w:rPr>
          <w:rFonts w:ascii="宋体" w:eastAsia="宋体" w:hAnsi="宋体" w:cs="Times New Roman"/>
          <w:sz w:val="32"/>
          <w:szCs w:val="32"/>
        </w:rPr>
        <w:t>立项，</w:t>
      </w:r>
      <w:r w:rsidR="00DE1069" w:rsidRPr="0015472E">
        <w:rPr>
          <w:rFonts w:ascii="宋体" w:eastAsia="宋体" w:hAnsi="宋体" w:cs="Times New Roman"/>
          <w:sz w:val="32"/>
          <w:szCs w:val="32"/>
        </w:rPr>
        <w:t>研究成果</w:t>
      </w:r>
      <w:r w:rsidR="00546FB0" w:rsidRPr="0015472E">
        <w:rPr>
          <w:rFonts w:ascii="宋体" w:eastAsia="宋体" w:hAnsi="宋体" w:cs="Times New Roman" w:hint="eastAsia"/>
          <w:sz w:val="32"/>
          <w:szCs w:val="32"/>
        </w:rPr>
        <w:t>共同申报</w:t>
      </w:r>
      <w:r w:rsidR="00546FB0" w:rsidRPr="0015472E">
        <w:rPr>
          <w:rFonts w:ascii="宋体" w:eastAsia="宋体" w:hAnsi="宋体" w:cs="Times New Roman" w:hint="eastAsia"/>
          <w:sz w:val="32"/>
          <w:szCs w:val="32"/>
        </w:rPr>
        <w:lastRenderedPageBreak/>
        <w:t>并</w:t>
      </w:r>
      <w:r w:rsidR="00DE1069" w:rsidRPr="0015472E">
        <w:rPr>
          <w:rFonts w:ascii="宋体" w:eastAsia="宋体" w:hAnsi="宋体" w:cs="Times New Roman"/>
          <w:sz w:val="32"/>
          <w:szCs w:val="32"/>
        </w:rPr>
        <w:t>获得了江苏省科学技术三等奖、中国产学研合作创新成果奖各1项，申请国家发明专利6件。</w:t>
      </w:r>
    </w:p>
    <w:p w14:paraId="2E9904BB" w14:textId="58051EA8" w:rsidR="006F5A30" w:rsidRDefault="006F5A30" w:rsidP="006F5A30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noProof/>
          <w:sz w:val="32"/>
          <w:szCs w:val="32"/>
        </w:rPr>
        <w:drawing>
          <wp:inline distT="0" distB="0" distL="0" distR="0" wp14:anchorId="5963527C" wp14:editId="35D21890">
            <wp:extent cx="5267325" cy="3514725"/>
            <wp:effectExtent l="0" t="0" r="9525" b="9525"/>
            <wp:docPr id="11716433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1EF6D" w14:textId="1275EC12" w:rsidR="006F5A30" w:rsidRDefault="006F5A30" w:rsidP="006F5A30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Times New Roman"/>
          <w:noProof/>
          <w:sz w:val="32"/>
          <w:szCs w:val="32"/>
        </w:rPr>
        <w:drawing>
          <wp:inline distT="0" distB="0" distL="0" distR="0" wp14:anchorId="457B62C2" wp14:editId="55950601">
            <wp:extent cx="2314575" cy="3279678"/>
            <wp:effectExtent l="0" t="0" r="0" b="0"/>
            <wp:docPr id="625936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682" cy="328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E7B">
        <w:rPr>
          <w:rFonts w:ascii="宋体" w:eastAsia="宋体" w:hAnsi="宋体" w:cs="Times New Roman" w:hint="eastAsia"/>
          <w:sz w:val="32"/>
          <w:szCs w:val="32"/>
        </w:rPr>
        <w:t xml:space="preserve"> </w:t>
      </w:r>
      <w:r w:rsidR="00734E7B">
        <w:rPr>
          <w:rFonts w:ascii="宋体" w:eastAsia="宋体" w:hAnsi="宋体" w:cs="Times New Roman"/>
          <w:sz w:val="32"/>
          <w:szCs w:val="32"/>
        </w:rPr>
        <w:t xml:space="preserve"> </w:t>
      </w:r>
      <w:r w:rsidR="00734E7B">
        <w:rPr>
          <w:rFonts w:ascii="宋体" w:eastAsia="宋体" w:hAnsi="宋体" w:cs="Times New Roman"/>
          <w:noProof/>
          <w:sz w:val="32"/>
          <w:szCs w:val="32"/>
        </w:rPr>
        <w:drawing>
          <wp:inline distT="0" distB="0" distL="0" distR="0" wp14:anchorId="4F819533" wp14:editId="2075E88F">
            <wp:extent cx="2295525" cy="3250265"/>
            <wp:effectExtent l="0" t="0" r="0" b="7620"/>
            <wp:docPr id="208954147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168" cy="326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A7F7" w14:textId="3A1FE5EB" w:rsidR="00A87F45" w:rsidRPr="00A87F45" w:rsidRDefault="00A87F45" w:rsidP="00A87F45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A87F45">
        <w:rPr>
          <w:rFonts w:ascii="宋体" w:eastAsia="宋体" w:hAnsi="宋体" w:cs="Times New Roman" w:hint="eastAsia"/>
          <w:sz w:val="32"/>
          <w:szCs w:val="32"/>
        </w:rPr>
        <w:t>院</w:t>
      </w:r>
      <w:r w:rsidRPr="00A87F45">
        <w:rPr>
          <w:rFonts w:ascii="宋体" w:eastAsia="宋体" w:hAnsi="宋体" w:cs="Times New Roman"/>
          <w:sz w:val="32"/>
          <w:szCs w:val="32"/>
        </w:rPr>
        <w:t xml:space="preserve">    长：</w:t>
      </w:r>
      <w:r>
        <w:rPr>
          <w:rFonts w:ascii="宋体" w:eastAsia="宋体" w:hAnsi="宋体" w:cs="Times New Roman" w:hint="eastAsia"/>
          <w:sz w:val="32"/>
          <w:szCs w:val="32"/>
        </w:rPr>
        <w:t>刘小莉</w:t>
      </w:r>
    </w:p>
    <w:p w14:paraId="46A58EDD" w14:textId="5ED3DEC7" w:rsidR="00A87F45" w:rsidRPr="00A87F45" w:rsidRDefault="00A87F45" w:rsidP="00A87F45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A87F45">
        <w:rPr>
          <w:rFonts w:ascii="宋体" w:eastAsia="宋体" w:hAnsi="宋体" w:cs="Times New Roman" w:hint="eastAsia"/>
          <w:sz w:val="32"/>
          <w:szCs w:val="32"/>
        </w:rPr>
        <w:t>联系电话：</w:t>
      </w:r>
      <w:r w:rsidRPr="00A87F45">
        <w:rPr>
          <w:rFonts w:ascii="宋体" w:eastAsia="宋体" w:hAnsi="宋体" w:cs="Times New Roman"/>
          <w:sz w:val="32"/>
          <w:szCs w:val="32"/>
        </w:rPr>
        <w:t>13</w:t>
      </w:r>
      <w:r>
        <w:rPr>
          <w:rFonts w:ascii="宋体" w:eastAsia="宋体" w:hAnsi="宋体" w:cs="Times New Roman"/>
          <w:sz w:val="32"/>
          <w:szCs w:val="32"/>
        </w:rPr>
        <w:t>770695963</w:t>
      </w:r>
    </w:p>
    <w:p w14:paraId="2B4C695A" w14:textId="46B4F8D5" w:rsidR="00A87F45" w:rsidRPr="0015472E" w:rsidRDefault="00A87F45" w:rsidP="00A87F45">
      <w:pPr>
        <w:spacing w:line="360" w:lineRule="auto"/>
        <w:rPr>
          <w:rFonts w:ascii="宋体" w:eastAsia="宋体" w:hAnsi="宋体" w:cs="Times New Roman"/>
          <w:sz w:val="32"/>
          <w:szCs w:val="32"/>
        </w:rPr>
      </w:pPr>
      <w:r w:rsidRPr="00A87F45">
        <w:rPr>
          <w:rFonts w:ascii="宋体" w:eastAsia="宋体" w:hAnsi="宋体" w:cs="Times New Roman" w:hint="eastAsia"/>
          <w:sz w:val="32"/>
          <w:szCs w:val="32"/>
        </w:rPr>
        <w:t>邮</w:t>
      </w:r>
      <w:r w:rsidRPr="00A87F45">
        <w:rPr>
          <w:rFonts w:ascii="宋体" w:eastAsia="宋体" w:hAnsi="宋体" w:cs="Times New Roman"/>
          <w:sz w:val="32"/>
          <w:szCs w:val="32"/>
        </w:rPr>
        <w:t xml:space="preserve">    箱：200</w:t>
      </w:r>
      <w:r>
        <w:rPr>
          <w:rFonts w:ascii="宋体" w:eastAsia="宋体" w:hAnsi="宋体" w:cs="Times New Roman"/>
          <w:sz w:val="32"/>
          <w:szCs w:val="32"/>
        </w:rPr>
        <w:t>70011</w:t>
      </w:r>
      <w:r w:rsidRPr="00A87F45">
        <w:rPr>
          <w:rFonts w:ascii="宋体" w:eastAsia="宋体" w:hAnsi="宋体" w:cs="Times New Roman"/>
          <w:sz w:val="32"/>
          <w:szCs w:val="32"/>
        </w:rPr>
        <w:t>@jaas.ac.cn</w:t>
      </w:r>
    </w:p>
    <w:sectPr w:rsidR="00A87F45" w:rsidRPr="0015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FF1C" w14:textId="77777777" w:rsidR="00A2146B" w:rsidRDefault="00A2146B" w:rsidP="00026A1B">
      <w:r>
        <w:separator/>
      </w:r>
    </w:p>
  </w:endnote>
  <w:endnote w:type="continuationSeparator" w:id="0">
    <w:p w14:paraId="080EE640" w14:textId="77777777" w:rsidR="00A2146B" w:rsidRDefault="00A2146B" w:rsidP="000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6564" w14:textId="77777777" w:rsidR="00A2146B" w:rsidRDefault="00A2146B" w:rsidP="00026A1B">
      <w:r>
        <w:separator/>
      </w:r>
    </w:p>
  </w:footnote>
  <w:footnote w:type="continuationSeparator" w:id="0">
    <w:p w14:paraId="2C69F64C" w14:textId="77777777" w:rsidR="00A2146B" w:rsidRDefault="00A2146B" w:rsidP="0002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ED"/>
    <w:rsid w:val="00026A1B"/>
    <w:rsid w:val="000703E7"/>
    <w:rsid w:val="000930E3"/>
    <w:rsid w:val="00097061"/>
    <w:rsid w:val="000B0A8B"/>
    <w:rsid w:val="00131D1A"/>
    <w:rsid w:val="0015472E"/>
    <w:rsid w:val="00391590"/>
    <w:rsid w:val="00506427"/>
    <w:rsid w:val="005369FC"/>
    <w:rsid w:val="00546FB0"/>
    <w:rsid w:val="00556086"/>
    <w:rsid w:val="00634E5B"/>
    <w:rsid w:val="006C6C27"/>
    <w:rsid w:val="006F5A30"/>
    <w:rsid w:val="00734E7B"/>
    <w:rsid w:val="007620E9"/>
    <w:rsid w:val="007F34E8"/>
    <w:rsid w:val="0092140C"/>
    <w:rsid w:val="00952FD3"/>
    <w:rsid w:val="009969ED"/>
    <w:rsid w:val="009E4FAA"/>
    <w:rsid w:val="00A002C2"/>
    <w:rsid w:val="00A2146B"/>
    <w:rsid w:val="00A87F45"/>
    <w:rsid w:val="00AE5937"/>
    <w:rsid w:val="00B16DB1"/>
    <w:rsid w:val="00B2443B"/>
    <w:rsid w:val="00B7307A"/>
    <w:rsid w:val="00B861F1"/>
    <w:rsid w:val="00BF09E3"/>
    <w:rsid w:val="00DE1069"/>
    <w:rsid w:val="00E03DA7"/>
    <w:rsid w:val="00E50694"/>
    <w:rsid w:val="00E65AAC"/>
    <w:rsid w:val="00F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0639C"/>
  <w15:chartTrackingRefBased/>
  <w15:docId w15:val="{BB2072B6-7403-41A1-836A-76F64EC4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A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A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Xiaoli</dc:creator>
  <cp:keywords/>
  <dc:description/>
  <cp:lastModifiedBy>LYH</cp:lastModifiedBy>
  <cp:revision>7</cp:revision>
  <dcterms:created xsi:type="dcterms:W3CDTF">2023-06-26T07:16:00Z</dcterms:created>
  <dcterms:modified xsi:type="dcterms:W3CDTF">2023-07-06T07:42:00Z</dcterms:modified>
</cp:coreProperties>
</file>